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117E0" w14:textId="0F6A00A9" w:rsidR="00C45F80" w:rsidRDefault="00C45F80"/>
    <w:p w14:paraId="70A7FDF3" w14:textId="485B9F0C" w:rsidR="00DC1DEB" w:rsidRPr="009A6AA5" w:rsidRDefault="009A6AA5" w:rsidP="009A6AA5">
      <w:pPr>
        <w:ind w:left="284"/>
        <w:rPr>
          <w:b/>
          <w:bCs/>
        </w:rPr>
      </w:pPr>
      <w:r>
        <w:rPr>
          <w:b/>
          <w:bCs/>
        </w:rPr>
        <w:t xml:space="preserve">2. </w:t>
      </w:r>
      <w:r w:rsidR="00E34A42" w:rsidRPr="009A6AA5">
        <w:rPr>
          <w:b/>
          <w:bCs/>
        </w:rPr>
        <w:t xml:space="preserve">EVIDENCIA OBLIGACION </w:t>
      </w:r>
    </w:p>
    <w:tbl>
      <w:tblPr>
        <w:tblStyle w:val="Tablaconcuadrcula"/>
        <w:tblW w:w="10065" w:type="dxa"/>
        <w:tblInd w:w="-289" w:type="dxa"/>
        <w:tblLook w:val="04A0" w:firstRow="1" w:lastRow="0" w:firstColumn="1" w:lastColumn="0" w:noHBand="0" w:noVBand="1"/>
      </w:tblPr>
      <w:tblGrid>
        <w:gridCol w:w="522"/>
        <w:gridCol w:w="2271"/>
        <w:gridCol w:w="2590"/>
        <w:gridCol w:w="4682"/>
      </w:tblGrid>
      <w:tr w:rsidR="008E5BD8" w:rsidRPr="008E6FC5" w14:paraId="47577360" w14:textId="77777777" w:rsidTr="002A625F">
        <w:trPr>
          <w:trHeight w:val="212"/>
        </w:trPr>
        <w:tc>
          <w:tcPr>
            <w:tcW w:w="522" w:type="dxa"/>
          </w:tcPr>
          <w:p w14:paraId="545FCD87" w14:textId="00B57A60" w:rsidR="008E5BD8" w:rsidRPr="008E6FC5" w:rsidRDefault="008E5BD8" w:rsidP="008E5BD8">
            <w:pPr>
              <w:pStyle w:val="Sinespaciado"/>
              <w:rPr>
                <w:rFonts w:ascii="Arial" w:hAnsi="Arial" w:cs="Arial"/>
              </w:rPr>
            </w:pPr>
            <w:r w:rsidRPr="00DF59E8">
              <w:rPr>
                <w:rFonts w:cs="Calibri"/>
                <w:sz w:val="22"/>
                <w:szCs w:val="22"/>
              </w:rPr>
              <w:t>2</w:t>
            </w:r>
          </w:p>
        </w:tc>
        <w:tc>
          <w:tcPr>
            <w:tcW w:w="2271" w:type="dxa"/>
          </w:tcPr>
          <w:p w14:paraId="7A5CA089" w14:textId="70A25B54" w:rsidR="008E5BD8" w:rsidRPr="008E6FC5" w:rsidRDefault="008E5BD8" w:rsidP="008E5BD8">
            <w:pPr>
              <w:pStyle w:val="Sinespaciado"/>
              <w:rPr>
                <w:rFonts w:ascii="Arial" w:hAnsi="Arial" w:cs="Arial"/>
              </w:rPr>
            </w:pPr>
            <w:r w:rsidRPr="00DF59E8">
              <w:rPr>
                <w:rFonts w:cs="Calibri"/>
                <w:sz w:val="22"/>
                <w:szCs w:val="22"/>
              </w:rPr>
              <w:t>Elaborar los documentos técnicos requeridos para las necesidades, proyectos, procesos, y contratos relacionados con mantenimiento, adecuación, construcción nueva, ampliación, intervención estructural, adquisición o arrendamiento de sedes, incluyendo, sin limitarse a documentos de justificación, presupuestos, estudios de mercado, memorias de cantidades, análisis de precios unitarios (A.P.U.), cronogramas, y planos</w:t>
            </w:r>
          </w:p>
        </w:tc>
        <w:tc>
          <w:tcPr>
            <w:tcW w:w="2590" w:type="dxa"/>
          </w:tcPr>
          <w:p w14:paraId="4E87A892" w14:textId="70AE1D9B" w:rsidR="008E5BD8" w:rsidRPr="008E6FC5" w:rsidRDefault="008E5BD8" w:rsidP="008E5BD8">
            <w:pPr>
              <w:pStyle w:val="Sinespaciado"/>
              <w:jc w:val="both"/>
              <w:rPr>
                <w:rFonts w:ascii="Arial" w:hAnsi="Arial" w:cs="Arial"/>
              </w:rPr>
            </w:pPr>
            <w:r w:rsidRPr="005916BF">
              <w:rPr>
                <w:rFonts w:cs="Calibri"/>
                <w:sz w:val="22"/>
                <w:szCs w:val="22"/>
              </w:rPr>
              <w:t xml:space="preserve">Se </w:t>
            </w:r>
            <w:r>
              <w:rPr>
                <w:rFonts w:cs="Calibri"/>
                <w:sz w:val="22"/>
                <w:szCs w:val="22"/>
              </w:rPr>
              <w:t>e</w:t>
            </w:r>
            <w:r w:rsidRPr="005916BF">
              <w:rPr>
                <w:rFonts w:cs="Calibri"/>
                <w:sz w:val="22"/>
                <w:szCs w:val="22"/>
              </w:rPr>
              <w:t xml:space="preserve">laboraron, revisaron y estructuraron los documentos técnicos, anexos contractuales, presupuestos y especificaciones requeridas para los proyectos de adecuación de la Agencia Pública de Empleo (APE) y la adquisición de insumos de ferretería para la entidad. Adicionalmente, se brindó acompañamiento técnico continuo mediante la </w:t>
            </w:r>
            <w:proofErr w:type="gramStart"/>
            <w:r w:rsidRPr="005916BF">
              <w:rPr>
                <w:rFonts w:cs="Calibri"/>
                <w:sz w:val="22"/>
                <w:szCs w:val="22"/>
              </w:rPr>
              <w:t>participación activa</w:t>
            </w:r>
            <w:proofErr w:type="gramEnd"/>
            <w:r w:rsidRPr="005916BF">
              <w:rPr>
                <w:rFonts w:cs="Calibri"/>
                <w:sz w:val="22"/>
                <w:szCs w:val="22"/>
              </w:rPr>
              <w:t xml:space="preserve"> en las mesas de trabajo para el seguimiento, control y evaluación de la ejecución de los contratos de mantenimiento preventivo y correctivo de ascensores, mantenimiento de sistemas de aire acondicionado, servicio de fumigación y desinfección, y el contrato de ambientes no convencionales. De igual manera, se realizó la presentación técnica y socialización del avance y estado del convenio de ambientes no convencionales ante los supervisores designados.</w:t>
            </w:r>
          </w:p>
        </w:tc>
        <w:tc>
          <w:tcPr>
            <w:tcW w:w="4682" w:type="dxa"/>
          </w:tcPr>
          <w:p w14:paraId="7E093582" w14:textId="77777777" w:rsidR="008E5BD8" w:rsidRPr="005916BF" w:rsidRDefault="008E5BD8" w:rsidP="008E5BD8">
            <w:pPr>
              <w:pStyle w:val="Sinespaciado"/>
              <w:spacing w:after="160"/>
              <w:jc w:val="both"/>
              <w:rPr>
                <w:rFonts w:cs="Calibri"/>
                <w:sz w:val="22"/>
                <w:szCs w:val="22"/>
              </w:rPr>
            </w:pPr>
            <w:r w:rsidRPr="005916BF">
              <w:rPr>
                <w:rFonts w:cs="Calibri"/>
                <w:sz w:val="22"/>
                <w:szCs w:val="22"/>
              </w:rPr>
              <w:t>Documentos técnicos, memorias de cálculo y anexos de los proyectos ajustados para la Agencia Pública de Empleo (APE) y la compra de elementos de ferretería.</w:t>
            </w:r>
          </w:p>
          <w:p w14:paraId="4256C93E" w14:textId="77777777" w:rsidR="008E5BD8" w:rsidRPr="005916BF" w:rsidRDefault="008E5BD8" w:rsidP="008E5BD8">
            <w:pPr>
              <w:pStyle w:val="Sinespaciado"/>
              <w:spacing w:after="160"/>
              <w:jc w:val="both"/>
              <w:rPr>
                <w:rFonts w:cs="Calibri"/>
                <w:sz w:val="22"/>
                <w:szCs w:val="22"/>
              </w:rPr>
            </w:pPr>
            <w:r w:rsidRPr="005916BF">
              <w:rPr>
                <w:rFonts w:cs="Calibri"/>
                <w:sz w:val="22"/>
                <w:szCs w:val="22"/>
              </w:rPr>
              <w:t>Actas de asistencia y registros fotográficos de las mesas de trabajo técnicas correspondientes a los contratos de mantenimiento de ascensores, aires acondicionados, fumigación y ambientes no convencionales.</w:t>
            </w:r>
          </w:p>
          <w:p w14:paraId="167323AC" w14:textId="77777777" w:rsidR="008E5BD8" w:rsidRPr="005916BF" w:rsidRDefault="008E5BD8" w:rsidP="008E5BD8">
            <w:pPr>
              <w:pStyle w:val="Sinespaciado"/>
              <w:spacing w:after="160"/>
              <w:jc w:val="both"/>
              <w:rPr>
                <w:rFonts w:cs="Calibri"/>
                <w:sz w:val="22"/>
                <w:szCs w:val="22"/>
              </w:rPr>
            </w:pPr>
            <w:r w:rsidRPr="005916BF">
              <w:rPr>
                <w:rFonts w:cs="Calibri"/>
                <w:sz w:val="22"/>
                <w:szCs w:val="22"/>
              </w:rPr>
              <w:t>Archivo de presentación y soporte de la reunión realizada con los supervisores del convenio de ambientes no convencionales.</w:t>
            </w:r>
          </w:p>
          <w:p w14:paraId="455ACC2B" w14:textId="62B2BCFE" w:rsidR="008E5BD8" w:rsidRPr="008E6FC5" w:rsidRDefault="008E5BD8" w:rsidP="008E5BD8">
            <w:pPr>
              <w:tabs>
                <w:tab w:val="num" w:pos="720"/>
              </w:tabs>
              <w:autoSpaceDE w:val="0"/>
              <w:autoSpaceDN w:val="0"/>
              <w:jc w:val="both"/>
              <w:rPr>
                <w:rFonts w:ascii="Arial" w:hAnsi="Arial" w:cs="Arial"/>
              </w:rPr>
            </w:pPr>
          </w:p>
        </w:tc>
      </w:tr>
    </w:tbl>
    <w:p w14:paraId="0F7A5C0E" w14:textId="37FC6708" w:rsidR="00DC1DEB" w:rsidRDefault="00DC1DEB"/>
    <w:p w14:paraId="7CEAEF98" w14:textId="5A67E990" w:rsidR="009D548F" w:rsidRDefault="009D548F"/>
    <w:p w14:paraId="3554F556" w14:textId="2CD8F9D3" w:rsidR="00010E86" w:rsidRDefault="00010E86"/>
    <w:p w14:paraId="13571DA5" w14:textId="77777777" w:rsidR="00853967" w:rsidRDefault="00853967"/>
    <w:sectPr w:rsidR="00853967" w:rsidSect="007254D4">
      <w:pgSz w:w="12240" w:h="15840"/>
      <w:pgMar w:top="1560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1A4A1A"/>
    <w:multiLevelType w:val="hybridMultilevel"/>
    <w:tmpl w:val="A11084FA"/>
    <w:lvl w:ilvl="0" w:tplc="2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623161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1DEB"/>
    <w:rsid w:val="0000258D"/>
    <w:rsid w:val="00010E86"/>
    <w:rsid w:val="00074845"/>
    <w:rsid w:val="00075F3C"/>
    <w:rsid w:val="000A571B"/>
    <w:rsid w:val="000B73EC"/>
    <w:rsid w:val="000D047C"/>
    <w:rsid w:val="000F35C0"/>
    <w:rsid w:val="00110D52"/>
    <w:rsid w:val="00131CBD"/>
    <w:rsid w:val="00161EEB"/>
    <w:rsid w:val="00192326"/>
    <w:rsid w:val="00196327"/>
    <w:rsid w:val="001B25CA"/>
    <w:rsid w:val="001F1769"/>
    <w:rsid w:val="0021319E"/>
    <w:rsid w:val="00286CF5"/>
    <w:rsid w:val="002E7AB7"/>
    <w:rsid w:val="0035166C"/>
    <w:rsid w:val="0037137F"/>
    <w:rsid w:val="003E1CE6"/>
    <w:rsid w:val="003E3A92"/>
    <w:rsid w:val="003F4192"/>
    <w:rsid w:val="004171FD"/>
    <w:rsid w:val="00433E05"/>
    <w:rsid w:val="00470D6A"/>
    <w:rsid w:val="00482D70"/>
    <w:rsid w:val="00497945"/>
    <w:rsid w:val="004C7F36"/>
    <w:rsid w:val="004D22FF"/>
    <w:rsid w:val="004D41A1"/>
    <w:rsid w:val="004D41F3"/>
    <w:rsid w:val="004D557E"/>
    <w:rsid w:val="0051370A"/>
    <w:rsid w:val="00516D1B"/>
    <w:rsid w:val="005454FF"/>
    <w:rsid w:val="00585732"/>
    <w:rsid w:val="005B1F6E"/>
    <w:rsid w:val="005C0C26"/>
    <w:rsid w:val="006350FE"/>
    <w:rsid w:val="00681A2B"/>
    <w:rsid w:val="006D7641"/>
    <w:rsid w:val="007254D4"/>
    <w:rsid w:val="00725867"/>
    <w:rsid w:val="00750BDF"/>
    <w:rsid w:val="007E52B4"/>
    <w:rsid w:val="00810DC6"/>
    <w:rsid w:val="00832BB4"/>
    <w:rsid w:val="008409D8"/>
    <w:rsid w:val="00853967"/>
    <w:rsid w:val="00854CD4"/>
    <w:rsid w:val="00885415"/>
    <w:rsid w:val="008871E9"/>
    <w:rsid w:val="008B4EE7"/>
    <w:rsid w:val="008E5BD8"/>
    <w:rsid w:val="008E5ED0"/>
    <w:rsid w:val="00905968"/>
    <w:rsid w:val="00915CDE"/>
    <w:rsid w:val="00922628"/>
    <w:rsid w:val="0094397C"/>
    <w:rsid w:val="00953C52"/>
    <w:rsid w:val="009739D2"/>
    <w:rsid w:val="00987401"/>
    <w:rsid w:val="009A6AA5"/>
    <w:rsid w:val="009C0F6D"/>
    <w:rsid w:val="009D548F"/>
    <w:rsid w:val="009E11E7"/>
    <w:rsid w:val="00A22DBB"/>
    <w:rsid w:val="00A400E2"/>
    <w:rsid w:val="00A7142C"/>
    <w:rsid w:val="00A931CE"/>
    <w:rsid w:val="00A95D6E"/>
    <w:rsid w:val="00AC567E"/>
    <w:rsid w:val="00B115F6"/>
    <w:rsid w:val="00B32289"/>
    <w:rsid w:val="00B40F52"/>
    <w:rsid w:val="00B45AFE"/>
    <w:rsid w:val="00B534F0"/>
    <w:rsid w:val="00B62685"/>
    <w:rsid w:val="00B936E6"/>
    <w:rsid w:val="00B94874"/>
    <w:rsid w:val="00BD3C35"/>
    <w:rsid w:val="00BE6076"/>
    <w:rsid w:val="00BF75AC"/>
    <w:rsid w:val="00C25BC0"/>
    <w:rsid w:val="00C45F80"/>
    <w:rsid w:val="00C8642F"/>
    <w:rsid w:val="00C8754C"/>
    <w:rsid w:val="00CA21D1"/>
    <w:rsid w:val="00CA65E1"/>
    <w:rsid w:val="00D40816"/>
    <w:rsid w:val="00D7234E"/>
    <w:rsid w:val="00D96455"/>
    <w:rsid w:val="00DB38DD"/>
    <w:rsid w:val="00DC1DEB"/>
    <w:rsid w:val="00DC5C07"/>
    <w:rsid w:val="00DF6EE9"/>
    <w:rsid w:val="00E26CF4"/>
    <w:rsid w:val="00E30146"/>
    <w:rsid w:val="00E34A42"/>
    <w:rsid w:val="00E46338"/>
    <w:rsid w:val="00E617AD"/>
    <w:rsid w:val="00E64D78"/>
    <w:rsid w:val="00E74792"/>
    <w:rsid w:val="00F05721"/>
    <w:rsid w:val="00F4510E"/>
    <w:rsid w:val="00F87273"/>
    <w:rsid w:val="00FA0296"/>
    <w:rsid w:val="00FA5396"/>
    <w:rsid w:val="00FE360B"/>
    <w:rsid w:val="00FE7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871F6"/>
  <w15:chartTrackingRefBased/>
  <w15:docId w15:val="{FE5F0C8B-67ED-4F17-8D52-99A97693A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1DEB"/>
    <w:pPr>
      <w:spacing w:after="200" w:line="276" w:lineRule="auto"/>
    </w:pPr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DC1DEB"/>
    <w:pPr>
      <w:spacing w:after="0" w:line="240" w:lineRule="auto"/>
    </w:pPr>
    <w:rPr>
      <w:rFonts w:ascii="Calibri" w:eastAsia="Calibri" w:hAnsi="Calibri" w:cs="Times New Roman"/>
      <w:sz w:val="20"/>
      <w:szCs w:val="20"/>
      <w:lang w:val="es-CO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qFormat/>
    <w:rsid w:val="00DC1DEB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DC1DEB"/>
    <w:rPr>
      <w:rFonts w:eastAsiaTheme="minorEastAsia"/>
      <w:lang w:val="es-CO" w:eastAsia="es-CO"/>
    </w:rPr>
  </w:style>
  <w:style w:type="table" w:customStyle="1" w:styleId="TableNormal">
    <w:name w:val="Table Normal"/>
    <w:uiPriority w:val="2"/>
    <w:semiHidden/>
    <w:unhideWhenUsed/>
    <w:qFormat/>
    <w:rsid w:val="00DC5C07"/>
    <w:pPr>
      <w:widowControl w:val="0"/>
      <w:autoSpaceDE w:val="0"/>
      <w:autoSpaceDN w:val="0"/>
      <w:spacing w:after="0" w:line="240" w:lineRule="auto"/>
    </w:pPr>
    <w:rPr>
      <w:rFonts w:eastAsia="Times New Roman" w:cs="Times New Roman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9E11E7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A95D6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95D6E"/>
    <w:rPr>
      <w:rFonts w:ascii="Calibri" w:eastAsia="Calibri" w:hAnsi="Calibri" w:cs="Times New Roman"/>
      <w:lang w:val="es-CO"/>
    </w:rPr>
  </w:style>
  <w:style w:type="paragraph" w:styleId="NormalWeb">
    <w:name w:val="Normal (Web)"/>
    <w:basedOn w:val="Normal"/>
    <w:uiPriority w:val="99"/>
    <w:semiHidden/>
    <w:unhideWhenUsed/>
    <w:rsid w:val="00922628"/>
    <w:rPr>
      <w:rFonts w:ascii="Times New Roman" w:hAnsi="Times New Roman"/>
      <w:sz w:val="24"/>
      <w:szCs w:val="24"/>
    </w:rPr>
  </w:style>
  <w:style w:type="paragraph" w:styleId="Ttulo">
    <w:name w:val="Title"/>
    <w:basedOn w:val="Normal"/>
    <w:next w:val="Normal"/>
    <w:link w:val="TtuloCar"/>
    <w:uiPriority w:val="10"/>
    <w:qFormat/>
    <w:rsid w:val="00110D52"/>
    <w:pPr>
      <w:keepNext/>
      <w:keepLines/>
      <w:spacing w:before="480" w:after="120"/>
      <w:jc w:val="both"/>
    </w:pPr>
    <w:rPr>
      <w:rFonts w:cs="Calibri"/>
      <w:b/>
      <w:sz w:val="72"/>
      <w:szCs w:val="72"/>
      <w:lang w:eastAsia="es-CO"/>
    </w:rPr>
  </w:style>
  <w:style w:type="character" w:customStyle="1" w:styleId="TtuloCar">
    <w:name w:val="Título Car"/>
    <w:basedOn w:val="Fuentedeprrafopredeter"/>
    <w:link w:val="Ttulo"/>
    <w:uiPriority w:val="10"/>
    <w:rsid w:val="00110D52"/>
    <w:rPr>
      <w:rFonts w:ascii="Calibri" w:eastAsia="Calibri" w:hAnsi="Calibri" w:cs="Calibri"/>
      <w:b/>
      <w:sz w:val="72"/>
      <w:szCs w:val="72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8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845</TotalTime>
  <Pages>1</Pages>
  <Words>268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Cesar Ivan Torres Avila</dc:creator>
  <cp:keywords/>
  <dc:description/>
  <cp:lastModifiedBy>Shirly Paola Indira Morales Ruiz</cp:lastModifiedBy>
  <cp:revision>71</cp:revision>
  <dcterms:created xsi:type="dcterms:W3CDTF">2022-08-23T13:48:00Z</dcterms:created>
  <dcterms:modified xsi:type="dcterms:W3CDTF">2026-07-21T13:24:00Z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2025-03-19T01:28:17Z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e844c96c-b3ca-4405-94dc-177c6bc44691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